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4C09" w14:textId="77777777" w:rsidR="001B72EA" w:rsidRDefault="001B72EA" w:rsidP="001B72EA">
      <w:pPr>
        <w:pStyle w:val="Normlnweb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485C5BC" w14:textId="7C0B50AF" w:rsidR="001B72EA" w:rsidRDefault="001B72EA" w:rsidP="001B72EA">
      <w:pPr>
        <w:pStyle w:val="Normlnweb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7C2B1E0" w14:textId="1B19A48B" w:rsidR="005B11D1" w:rsidRDefault="005B11D1" w:rsidP="001B72EA">
      <w:pPr>
        <w:pStyle w:val="Normlnweb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332B7AE" wp14:editId="744FC1E3">
            <wp:simplePos x="0" y="0"/>
            <wp:positionH relativeFrom="column">
              <wp:posOffset>-146016</wp:posOffset>
            </wp:positionH>
            <wp:positionV relativeFrom="paragraph">
              <wp:posOffset>495847</wp:posOffset>
            </wp:positionV>
            <wp:extent cx="698957" cy="1355430"/>
            <wp:effectExtent l="0" t="0" r="0" b="3810"/>
            <wp:wrapNone/>
            <wp:docPr id="1791442428" name="Obrázek 1" descr="Obsah obrázku skica, ilustrace, Dětské kresby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42428" name="Obrázek 1" descr="Obsah obrázku skica, ilustrace, Dětské kresby, Perokresb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57" cy="135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F80B" w14:textId="2466F552" w:rsidR="001B72EA" w:rsidRDefault="005B11D1" w:rsidP="005B11D1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645B1">
        <w:rPr>
          <w:noProof/>
        </w:rPr>
        <w:drawing>
          <wp:anchor distT="0" distB="0" distL="114300" distR="114300" simplePos="0" relativeHeight="251659264" behindDoc="1" locked="0" layoutInCell="1" allowOverlap="1" wp14:anchorId="6293A84D" wp14:editId="29F698C7">
            <wp:simplePos x="0" y="0"/>
            <wp:positionH relativeFrom="rightMargin">
              <wp:posOffset>-801900</wp:posOffset>
            </wp:positionH>
            <wp:positionV relativeFrom="paragraph">
              <wp:posOffset>219228</wp:posOffset>
            </wp:positionV>
            <wp:extent cx="1076286" cy="911184"/>
            <wp:effectExtent l="0" t="0" r="3810" b="3810"/>
            <wp:wrapNone/>
            <wp:docPr id="3" name="Obrázek 3" descr="C:\Users\locadm\Desktop\Plakáty, logo, obrázky  školy - akce\slunko_vs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dm\Desktop\Plakáty, logo, obrázky  školy - akce\slunko_vs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6" cy="9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2EA" w:rsidRPr="001B72EA">
        <w:rPr>
          <w:rFonts w:asciiTheme="minorHAnsi" w:hAnsiTheme="minorHAnsi" w:cstheme="minorHAnsi"/>
          <w:b/>
          <w:bCs/>
          <w:sz w:val="40"/>
          <w:szCs w:val="40"/>
        </w:rPr>
        <w:t>Strategie předcházení školní neúspěšnosti</w:t>
      </w:r>
    </w:p>
    <w:p w14:paraId="04D03AE3" w14:textId="372B10CE" w:rsidR="005B11D1" w:rsidRDefault="005B11D1" w:rsidP="005B11D1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ZŠ a MŠ Vrchoslavice</w:t>
      </w:r>
    </w:p>
    <w:p w14:paraId="1EA652BF" w14:textId="1178BFCF" w:rsidR="005B11D1" w:rsidRDefault="005B11D1" w:rsidP="005B11D1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Školní rok 2025/2026</w:t>
      </w:r>
    </w:p>
    <w:p w14:paraId="078D0B77" w14:textId="5B953D4B" w:rsidR="001B72EA" w:rsidRDefault="001B72EA" w:rsidP="005B11D1">
      <w:pPr>
        <w:pStyle w:val="Normlnweb"/>
        <w:rPr>
          <w:rFonts w:asciiTheme="minorHAnsi" w:hAnsiTheme="minorHAnsi" w:cstheme="minorHAnsi"/>
          <w:b/>
          <w:bCs/>
          <w:sz w:val="40"/>
          <w:szCs w:val="40"/>
        </w:rPr>
      </w:pPr>
    </w:p>
    <w:p w14:paraId="163228E6" w14:textId="3DFFFF65" w:rsidR="001B72EA" w:rsidRDefault="001B72EA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3F29D4FF" w14:textId="77777777" w:rsidR="001B72EA" w:rsidRDefault="001B72EA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5897EA63" w14:textId="77777777" w:rsidR="006E114F" w:rsidRDefault="006E114F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116E994F" w14:textId="77777777" w:rsidR="006E114F" w:rsidRDefault="006E114F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2B864C26" w14:textId="4B94869C" w:rsidR="006E114F" w:rsidRPr="006E114F" w:rsidRDefault="006E114F" w:rsidP="001B72EA">
      <w:pPr>
        <w:pStyle w:val="Normln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E114F">
        <w:rPr>
          <w:rFonts w:asciiTheme="minorHAnsi" w:hAnsiTheme="minorHAnsi" w:cstheme="minorHAnsi"/>
          <w:b/>
          <w:bCs/>
          <w:sz w:val="36"/>
          <w:szCs w:val="36"/>
        </w:rPr>
        <w:t>ZŠ A MŠ Vrchoslavice, okres Prostějov, p. o.</w:t>
      </w:r>
    </w:p>
    <w:p w14:paraId="3972624D" w14:textId="77777777" w:rsidR="005B11D1" w:rsidRDefault="005B11D1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61BD9645" w14:textId="77777777" w:rsidR="005B11D1" w:rsidRDefault="005B11D1" w:rsidP="005B11D1">
      <w:pPr>
        <w:pStyle w:val="Normlnweb"/>
        <w:rPr>
          <w:rFonts w:asciiTheme="minorHAnsi" w:hAnsiTheme="minorHAnsi" w:cstheme="minorHAnsi"/>
        </w:rPr>
      </w:pPr>
    </w:p>
    <w:p w14:paraId="16D1812D" w14:textId="77777777" w:rsidR="006E114F" w:rsidRDefault="006E114F" w:rsidP="005B11D1">
      <w:pPr>
        <w:pStyle w:val="Normlnweb"/>
        <w:rPr>
          <w:rFonts w:asciiTheme="minorHAnsi" w:hAnsiTheme="minorHAnsi" w:cstheme="minorHAnsi"/>
        </w:rPr>
      </w:pPr>
    </w:p>
    <w:p w14:paraId="38B1C39C" w14:textId="77777777" w:rsidR="001B72EA" w:rsidRDefault="001B72EA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17720FA4" w14:textId="77777777" w:rsidR="006E114F" w:rsidRPr="001B72EA" w:rsidRDefault="006E114F" w:rsidP="001B72EA">
      <w:pPr>
        <w:pStyle w:val="Normlnweb"/>
        <w:jc w:val="center"/>
        <w:rPr>
          <w:rFonts w:asciiTheme="minorHAnsi" w:hAnsiTheme="minorHAnsi" w:cstheme="minorHAnsi"/>
        </w:rPr>
      </w:pPr>
    </w:p>
    <w:p w14:paraId="3B281FD5" w14:textId="08CE3C14" w:rsidR="00C15646" w:rsidRPr="001B72EA" w:rsidRDefault="001B72EA" w:rsidP="001B72EA">
      <w:pPr>
        <w:spacing w:line="300" w:lineRule="atLeast"/>
        <w:jc w:val="both"/>
        <w:rPr>
          <w:rFonts w:cstheme="minorHAnsi"/>
          <w:color w:val="000000"/>
        </w:rPr>
      </w:pPr>
      <w:r w:rsidRPr="001B72EA">
        <w:rPr>
          <w:rFonts w:cstheme="minorHAnsi"/>
          <w:color w:val="000000"/>
        </w:rPr>
        <w:t>Strategie předcházení školní neúspěšnosti je nástrojem, jehož cílem je zajistit rovný přístup všech žáků ke vzdělávání a podpořit jejich maximální možný rozvoj. Vychází ze školského zákona č. 561/2004 Sb., rámcového vzdělávacího programu pro základní vzdělávání a vyhlášky č. 27/2016 Sb., o vzdělávání žáků se speciálními vzdělávacími potřebami a žáků nadaných</w:t>
      </w:r>
      <w:r>
        <w:rPr>
          <w:rFonts w:cstheme="minorHAnsi"/>
          <w:color w:val="000000"/>
        </w:rPr>
        <w:t xml:space="preserve"> v aktuální znění</w:t>
      </w:r>
      <w:r w:rsidRPr="001B72EA">
        <w:rPr>
          <w:rFonts w:cstheme="minorHAnsi"/>
          <w:color w:val="000000"/>
        </w:rPr>
        <w:t>. Dokument reaguje na potřebu školy systematicky a dlouhodobě pracovat s rizikovými faktory, které mohou vést k neprospěchu, opakování ročníku či k předčasnému ukončení školní docházky.</w:t>
      </w:r>
    </w:p>
    <w:p w14:paraId="5981343E" w14:textId="77777777" w:rsidR="001B72EA" w:rsidRPr="001B72EA" w:rsidRDefault="001B72EA" w:rsidP="001B72EA">
      <w:pPr>
        <w:spacing w:line="300" w:lineRule="atLeast"/>
        <w:jc w:val="both"/>
        <w:rPr>
          <w:rFonts w:cstheme="minorHAnsi"/>
          <w:color w:val="000000"/>
        </w:rPr>
      </w:pPr>
    </w:p>
    <w:p w14:paraId="31B844EF" w14:textId="27DD6818" w:rsidR="001B72EA" w:rsidRPr="001B72EA" w:rsidRDefault="001B72EA" w:rsidP="001B72EA">
      <w:pPr>
        <w:spacing w:line="300" w:lineRule="atLeast"/>
        <w:jc w:val="both"/>
        <w:rPr>
          <w:rFonts w:cstheme="minorHAnsi"/>
          <w:color w:val="000000"/>
        </w:rPr>
      </w:pPr>
      <w:r w:rsidRPr="001B72EA">
        <w:rPr>
          <w:rFonts w:cstheme="minorHAnsi"/>
          <w:color w:val="000000"/>
        </w:rPr>
        <w:t>Hlavním smyslem strategie je vytvořit ucelený rámec podpory, který povede k včasnému odhalování obtíží žáků, jejich účinnému řešení a prevenci dlouhodobé neúspěšnosti.</w:t>
      </w:r>
    </w:p>
    <w:p w14:paraId="3E9CB93B" w14:textId="77777777" w:rsidR="001B72EA" w:rsidRPr="001B72EA" w:rsidRDefault="001B72EA">
      <w:pPr>
        <w:rPr>
          <w:rFonts w:cstheme="minorHAnsi"/>
          <w:color w:val="000000"/>
        </w:rPr>
      </w:pPr>
    </w:p>
    <w:p w14:paraId="7B37390A" w14:textId="320C8D05" w:rsidR="001B72EA" w:rsidRDefault="001B72EA" w:rsidP="00D9040C">
      <w:pPr>
        <w:outlineLvl w:val="2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D9040C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lastRenderedPageBreak/>
        <w:t>Vymezení pojmů</w:t>
      </w:r>
    </w:p>
    <w:p w14:paraId="03F17184" w14:textId="77777777" w:rsidR="00D9040C" w:rsidRPr="00D9040C" w:rsidRDefault="00D9040C" w:rsidP="00D9040C">
      <w:pPr>
        <w:outlineLvl w:val="2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</w:p>
    <w:p w14:paraId="10943703" w14:textId="77777777" w:rsidR="001B72EA" w:rsidRDefault="001B72EA" w:rsidP="00D9040C">
      <w:p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Školní neúspěšnost</w:t>
      </w:r>
      <w:r w:rsidRPr="001B72EA">
        <w:rPr>
          <w:rFonts w:eastAsia="Times New Roman" w:cstheme="minorHAnsi"/>
          <w:color w:val="000000"/>
          <w:lang w:eastAsia="cs-CZ"/>
        </w:rPr>
        <w:t> chápeme jako dlouhodobé nebo opakované neplnění vzdělávacích požadavků, které se může projevovat:</w:t>
      </w:r>
    </w:p>
    <w:p w14:paraId="6E4AAB3A" w14:textId="77777777" w:rsidR="00D9040C" w:rsidRPr="001B72EA" w:rsidRDefault="00D9040C" w:rsidP="00D9040C">
      <w:pPr>
        <w:rPr>
          <w:rFonts w:eastAsia="Times New Roman" w:cstheme="minorHAnsi"/>
          <w:color w:val="000000"/>
          <w:lang w:eastAsia="cs-CZ"/>
        </w:rPr>
      </w:pPr>
    </w:p>
    <w:p w14:paraId="210F23AA" w14:textId="77777777" w:rsidR="001B72EA" w:rsidRPr="001B72EA" w:rsidRDefault="001B72EA" w:rsidP="00D9040C">
      <w:pPr>
        <w:numPr>
          <w:ilvl w:val="0"/>
          <w:numId w:val="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neprospěchem z jednoho či více předmětů,</w:t>
      </w:r>
    </w:p>
    <w:p w14:paraId="5CD805BA" w14:textId="77777777" w:rsidR="001B72EA" w:rsidRPr="001B72EA" w:rsidRDefault="001B72EA" w:rsidP="00D9040C">
      <w:pPr>
        <w:numPr>
          <w:ilvl w:val="0"/>
          <w:numId w:val="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opakováním ročníku,</w:t>
      </w:r>
    </w:p>
    <w:p w14:paraId="666089A8" w14:textId="77777777" w:rsidR="001B72EA" w:rsidRPr="001B72EA" w:rsidRDefault="001B72EA" w:rsidP="00D9040C">
      <w:pPr>
        <w:numPr>
          <w:ilvl w:val="0"/>
          <w:numId w:val="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přetrvávajícími vzdělávacími obtížemi (např. u žáků se specifickými poruchami učení),</w:t>
      </w:r>
    </w:p>
    <w:p w14:paraId="208DF11D" w14:textId="77777777" w:rsidR="001B72EA" w:rsidRPr="001B72EA" w:rsidRDefault="001B72EA" w:rsidP="00D9040C">
      <w:pPr>
        <w:numPr>
          <w:ilvl w:val="0"/>
          <w:numId w:val="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nízkou motivací k učení a ztrátou zájmu o školní práci,</w:t>
      </w:r>
    </w:p>
    <w:p w14:paraId="00679B6A" w14:textId="77777777" w:rsidR="001B72EA" w:rsidRDefault="001B72EA" w:rsidP="00D9040C">
      <w:pPr>
        <w:numPr>
          <w:ilvl w:val="0"/>
          <w:numId w:val="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vysokou absencí vedoucí k oslabení školní úspěšnosti.</w:t>
      </w:r>
    </w:p>
    <w:p w14:paraId="77B383E2" w14:textId="77777777" w:rsidR="00D9040C" w:rsidRPr="001B72EA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21C1D5A0" w14:textId="77777777" w:rsidR="001B72EA" w:rsidRDefault="001B72EA" w:rsidP="00D9040C">
      <w:p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Předcházení školní neúspěšnosti</w:t>
      </w:r>
      <w:r w:rsidRPr="001B72EA">
        <w:rPr>
          <w:rFonts w:eastAsia="Times New Roman" w:cstheme="minorHAnsi"/>
          <w:color w:val="000000"/>
          <w:lang w:eastAsia="cs-CZ"/>
        </w:rPr>
        <w:t> znamená soubor preventivních, podpůrných a intervenčních opatření, která škola realizuje s cílem snížit riziko vzniku neúspěšnosti, podpořit vzdělávací dráhu žáků a posílit jejich sebedůvěru, motivaci a chuť k učení.</w:t>
      </w:r>
    </w:p>
    <w:p w14:paraId="30856577" w14:textId="77777777" w:rsidR="00D9040C" w:rsidRPr="001B72EA" w:rsidRDefault="00D9040C" w:rsidP="00D9040C">
      <w:pPr>
        <w:rPr>
          <w:rFonts w:eastAsia="Times New Roman" w:cstheme="minorHAnsi"/>
          <w:color w:val="000000"/>
          <w:lang w:eastAsia="cs-CZ"/>
        </w:rPr>
      </w:pPr>
    </w:p>
    <w:p w14:paraId="4E4B596E" w14:textId="77777777" w:rsidR="001B72EA" w:rsidRPr="001B72EA" w:rsidRDefault="001B72EA" w:rsidP="00D9040C">
      <w:pPr>
        <w:outlineLvl w:val="2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Cíle strategie předcházení školní neúspěšnosti</w:t>
      </w:r>
    </w:p>
    <w:p w14:paraId="3BB29E10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Včasná identifikace žáků ohrožených školní neúspěšností</w:t>
      </w:r>
    </w:p>
    <w:p w14:paraId="4E66A221" w14:textId="77777777" w:rsidR="001B72EA" w:rsidRPr="001B72EA" w:rsidRDefault="001B72EA" w:rsidP="00D9040C">
      <w:pPr>
        <w:numPr>
          <w:ilvl w:val="1"/>
          <w:numId w:val="2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systematicky sledovat výsledky, chování a docházku žáků,</w:t>
      </w:r>
    </w:p>
    <w:p w14:paraId="5266AF6B" w14:textId="77777777" w:rsidR="001B72EA" w:rsidRDefault="001B72EA" w:rsidP="00D9040C">
      <w:pPr>
        <w:numPr>
          <w:ilvl w:val="1"/>
          <w:numId w:val="2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včas reagovat na signály problémů ve vzdělávání.</w:t>
      </w:r>
    </w:p>
    <w:p w14:paraId="6DFE8C23" w14:textId="77777777" w:rsidR="00D9040C" w:rsidRPr="001B72EA" w:rsidRDefault="00D9040C" w:rsidP="00D9040C">
      <w:pPr>
        <w:ind w:left="1440"/>
        <w:rPr>
          <w:rFonts w:eastAsia="Times New Roman" w:cstheme="minorHAnsi"/>
          <w:color w:val="000000"/>
          <w:lang w:eastAsia="cs-CZ"/>
        </w:rPr>
      </w:pPr>
    </w:p>
    <w:p w14:paraId="48647722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Poskytování účinné podpory žákům</w:t>
      </w:r>
    </w:p>
    <w:p w14:paraId="513B3655" w14:textId="77777777" w:rsidR="001B72EA" w:rsidRPr="001B72EA" w:rsidRDefault="001B72EA" w:rsidP="00D9040C">
      <w:pPr>
        <w:pStyle w:val="Odstavecseseznamem"/>
        <w:numPr>
          <w:ilvl w:val="1"/>
          <w:numId w:val="2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nabídnout podpůrná opatření odpovídající individuálním potřebám (např. IVP, doučování, asistent pedagoga, speciálně pedagogická péče),</w:t>
      </w:r>
    </w:p>
    <w:p w14:paraId="67A032B1" w14:textId="77777777" w:rsidR="001B72EA" w:rsidRDefault="001B72EA" w:rsidP="00D9040C">
      <w:pPr>
        <w:pStyle w:val="Odstavecseseznamem"/>
        <w:numPr>
          <w:ilvl w:val="1"/>
          <w:numId w:val="2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zajistit rovné příležitosti všem žákům.</w:t>
      </w:r>
    </w:p>
    <w:p w14:paraId="61681BB5" w14:textId="77777777" w:rsidR="00D9040C" w:rsidRPr="001B72EA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07C5AC03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Posilování motivace a pozitivního vztahu k učení</w:t>
      </w:r>
    </w:p>
    <w:p w14:paraId="45649E4B" w14:textId="77777777" w:rsidR="001B72EA" w:rsidRPr="001B72EA" w:rsidRDefault="001B72EA" w:rsidP="00D9040C">
      <w:pPr>
        <w:numPr>
          <w:ilvl w:val="1"/>
          <w:numId w:val="28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rozvíjet vnitřní motivaci žáků, podporovat jejich aktivitu a zodpovědnost za učení,</w:t>
      </w:r>
    </w:p>
    <w:p w14:paraId="40198DB8" w14:textId="77777777" w:rsidR="001B72EA" w:rsidRDefault="001B72EA" w:rsidP="00D9040C">
      <w:pPr>
        <w:numPr>
          <w:ilvl w:val="1"/>
          <w:numId w:val="28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oceňovat pokrok, nikoliv jen výkon.</w:t>
      </w:r>
    </w:p>
    <w:p w14:paraId="6F88590B" w14:textId="77777777" w:rsidR="00D9040C" w:rsidRPr="001B72EA" w:rsidRDefault="00D9040C" w:rsidP="00D9040C">
      <w:pPr>
        <w:ind w:left="1440"/>
        <w:rPr>
          <w:rFonts w:eastAsia="Times New Roman" w:cstheme="minorHAnsi"/>
          <w:color w:val="000000"/>
          <w:lang w:eastAsia="cs-CZ"/>
        </w:rPr>
      </w:pPr>
    </w:p>
    <w:p w14:paraId="2F5EA9F4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Zapojení rodičů a spolupráce s rodinou</w:t>
      </w:r>
    </w:p>
    <w:p w14:paraId="5DAAD4DF" w14:textId="77777777" w:rsidR="001B72EA" w:rsidRPr="001B72EA" w:rsidRDefault="001B72EA" w:rsidP="00D9040C">
      <w:pPr>
        <w:pStyle w:val="Odstavecseseznamem"/>
        <w:numPr>
          <w:ilvl w:val="1"/>
          <w:numId w:val="29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pravidelně informovat rodiče o výsledcích, možnostech podpory a zapojovat je do hledání řešení,</w:t>
      </w:r>
    </w:p>
    <w:p w14:paraId="7DB56A0A" w14:textId="77777777" w:rsidR="001B72EA" w:rsidRDefault="001B72EA" w:rsidP="00D9040C">
      <w:pPr>
        <w:pStyle w:val="Odstavecseseznamem"/>
        <w:numPr>
          <w:ilvl w:val="1"/>
          <w:numId w:val="29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vytvářet partnerský vztah mezi školou a rodinou.</w:t>
      </w:r>
    </w:p>
    <w:p w14:paraId="3BABA948" w14:textId="77777777" w:rsidR="00D9040C" w:rsidRPr="001B72EA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33B20B94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Spolupráce s odbornými institucemi</w:t>
      </w:r>
    </w:p>
    <w:p w14:paraId="5072EFAD" w14:textId="77777777" w:rsidR="001B72EA" w:rsidRPr="001B72EA" w:rsidRDefault="001B72EA" w:rsidP="00D9040C">
      <w:pPr>
        <w:pStyle w:val="Odstavecseseznamem"/>
        <w:numPr>
          <w:ilvl w:val="1"/>
          <w:numId w:val="30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využívat podpory školských poradenských zařízení (PPP, SPC),</w:t>
      </w:r>
    </w:p>
    <w:p w14:paraId="01156A43" w14:textId="2919B98D" w:rsidR="00D9040C" w:rsidRDefault="001B72EA" w:rsidP="00D9040C">
      <w:pPr>
        <w:pStyle w:val="Odstavecseseznamem"/>
        <w:numPr>
          <w:ilvl w:val="1"/>
          <w:numId w:val="30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spolupracovat s OSPOD a neziskovými organizacemi při řešení složitějších případů.</w:t>
      </w:r>
    </w:p>
    <w:p w14:paraId="214B9307" w14:textId="77777777" w:rsidR="00D9040C" w:rsidRPr="00D9040C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107F9909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Prevence dlouhodobé neúspěšnosti</w:t>
      </w:r>
    </w:p>
    <w:p w14:paraId="0A1E9696" w14:textId="77777777" w:rsidR="001B72EA" w:rsidRPr="001B72EA" w:rsidRDefault="001B72EA" w:rsidP="00D9040C">
      <w:pPr>
        <w:pStyle w:val="Odstavecseseznamem"/>
        <w:numPr>
          <w:ilvl w:val="1"/>
          <w:numId w:val="31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zavádět preventivní aktivity (např. adaptační programy, čtenářské dílny, projektové vyučování),</w:t>
      </w:r>
    </w:p>
    <w:p w14:paraId="5283A154" w14:textId="77777777" w:rsidR="001B72EA" w:rsidRDefault="001B72EA" w:rsidP="00D9040C">
      <w:pPr>
        <w:pStyle w:val="Odstavecseseznamem"/>
        <w:numPr>
          <w:ilvl w:val="1"/>
          <w:numId w:val="31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rozvíjet klíčové kompetence žáků a předcházet jejich znevýhodnění.</w:t>
      </w:r>
    </w:p>
    <w:p w14:paraId="17D10C53" w14:textId="77777777" w:rsidR="00D9040C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2EB2EFEA" w14:textId="77777777" w:rsidR="00D9040C" w:rsidRPr="001B72EA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1ED0ED22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lastRenderedPageBreak/>
        <w:t>Snižování počtu žáků s neprospěchem a opakováním ročníku</w:t>
      </w:r>
    </w:p>
    <w:p w14:paraId="5025EE1E" w14:textId="77777777" w:rsidR="001B72EA" w:rsidRPr="001B72EA" w:rsidRDefault="001B72EA" w:rsidP="00D9040C">
      <w:pPr>
        <w:pStyle w:val="Odstavecseseznamem"/>
        <w:numPr>
          <w:ilvl w:val="1"/>
          <w:numId w:val="32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systematicky vyhodnocovat výsledky vzdělávání,</w:t>
      </w:r>
    </w:p>
    <w:p w14:paraId="5A2CDAA6" w14:textId="77777777" w:rsidR="001B72EA" w:rsidRDefault="001B72EA" w:rsidP="00D9040C">
      <w:pPr>
        <w:pStyle w:val="Odstavecseseznamem"/>
        <w:numPr>
          <w:ilvl w:val="1"/>
          <w:numId w:val="32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hledat efektivní způsoby podpory a využívat dostupné zdroje.</w:t>
      </w:r>
    </w:p>
    <w:p w14:paraId="2E8CBC25" w14:textId="77777777" w:rsidR="00D9040C" w:rsidRPr="001B72EA" w:rsidRDefault="00D9040C" w:rsidP="00D9040C">
      <w:pPr>
        <w:pStyle w:val="Odstavecseseznamem"/>
        <w:ind w:left="1440"/>
        <w:rPr>
          <w:rFonts w:eastAsia="Times New Roman" w:cstheme="minorHAnsi"/>
          <w:color w:val="000000"/>
          <w:lang w:eastAsia="cs-CZ"/>
        </w:rPr>
      </w:pPr>
    </w:p>
    <w:p w14:paraId="05CD05C6" w14:textId="77777777" w:rsidR="001B72EA" w:rsidRPr="001B72EA" w:rsidRDefault="001B72EA" w:rsidP="00D9040C">
      <w:pPr>
        <w:numPr>
          <w:ilvl w:val="0"/>
          <w:numId w:val="6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Pravidelná evaluace strategie</w:t>
      </w:r>
    </w:p>
    <w:p w14:paraId="25632CE3" w14:textId="77777777" w:rsidR="001B72EA" w:rsidRPr="001B72EA" w:rsidRDefault="001B72EA" w:rsidP="00D9040C">
      <w:pPr>
        <w:numPr>
          <w:ilvl w:val="1"/>
          <w:numId w:val="33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každoročně vyhodnocovat účinnost přijatých opatření,</w:t>
      </w:r>
    </w:p>
    <w:p w14:paraId="6EE1394A" w14:textId="7AB8E389" w:rsidR="00D9040C" w:rsidRDefault="001B72EA" w:rsidP="00D9040C">
      <w:pPr>
        <w:numPr>
          <w:ilvl w:val="1"/>
          <w:numId w:val="33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upravovat a rozvíjet strategii podle aktuálních potřeb školy.</w:t>
      </w:r>
    </w:p>
    <w:p w14:paraId="74DDB4E2" w14:textId="77777777" w:rsidR="00D9040C" w:rsidRPr="00D9040C" w:rsidRDefault="00D9040C" w:rsidP="00D9040C">
      <w:pPr>
        <w:ind w:left="1440"/>
        <w:rPr>
          <w:rFonts w:eastAsia="Times New Roman" w:cstheme="minorHAnsi"/>
          <w:color w:val="000000"/>
          <w:lang w:eastAsia="cs-CZ"/>
        </w:rPr>
      </w:pPr>
    </w:p>
    <w:p w14:paraId="55E13F5D" w14:textId="30B37020" w:rsidR="001B72EA" w:rsidRDefault="001B72EA" w:rsidP="00D9040C">
      <w:pPr>
        <w:outlineLvl w:val="2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  <w:t>Postupy a opatření</w:t>
      </w:r>
    </w:p>
    <w:p w14:paraId="330B8BC0" w14:textId="77777777" w:rsidR="00D9040C" w:rsidRPr="001B72EA" w:rsidRDefault="00D9040C" w:rsidP="00D9040C">
      <w:pPr>
        <w:outlineLvl w:val="2"/>
        <w:rPr>
          <w:rFonts w:eastAsia="Times New Roman" w:cstheme="minorHAnsi"/>
          <w:b/>
          <w:bCs/>
          <w:color w:val="000000"/>
          <w:sz w:val="32"/>
          <w:szCs w:val="32"/>
          <w:lang w:eastAsia="cs-CZ"/>
        </w:rPr>
      </w:pPr>
    </w:p>
    <w:p w14:paraId="49E42D60" w14:textId="4762FD55" w:rsidR="001B72EA" w:rsidRPr="001B72EA" w:rsidRDefault="001B72EA" w:rsidP="00D9040C">
      <w:pPr>
        <w:pStyle w:val="Odstavecseseznamem"/>
        <w:numPr>
          <w:ilvl w:val="0"/>
          <w:numId w:val="20"/>
        </w:numPr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Mateřská škola (předškolní vzdělávání)</w:t>
      </w:r>
    </w:p>
    <w:p w14:paraId="51ADA8F8" w14:textId="77777777" w:rsidR="001B72EA" w:rsidRPr="001B72EA" w:rsidRDefault="001B72EA" w:rsidP="00D9040C">
      <w:pPr>
        <w:numPr>
          <w:ilvl w:val="0"/>
          <w:numId w:val="14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Screening školní zralosti</w:t>
      </w:r>
      <w:r w:rsidRPr="001B72EA">
        <w:rPr>
          <w:rFonts w:eastAsia="Times New Roman" w:cstheme="minorHAnsi"/>
          <w:color w:val="000000"/>
          <w:lang w:eastAsia="cs-CZ"/>
        </w:rPr>
        <w:t> – sledování rozvoje řeči, motoriky, grafomotoriky, sociálních dovedností.</w:t>
      </w:r>
    </w:p>
    <w:p w14:paraId="0E381DEB" w14:textId="77777777" w:rsidR="001B72EA" w:rsidRPr="001B72EA" w:rsidRDefault="001B72EA" w:rsidP="00D9040C">
      <w:pPr>
        <w:numPr>
          <w:ilvl w:val="0"/>
          <w:numId w:val="14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Spolupráce s rodiči</w:t>
      </w:r>
      <w:r w:rsidRPr="001B72EA">
        <w:rPr>
          <w:rFonts w:eastAsia="Times New Roman" w:cstheme="minorHAnsi"/>
          <w:color w:val="000000"/>
          <w:lang w:eastAsia="cs-CZ"/>
        </w:rPr>
        <w:t> – konzultace, doporučení domácí přípravy (jemná motorika, logopedická cvičení, společné čtení).</w:t>
      </w:r>
    </w:p>
    <w:p w14:paraId="19E08276" w14:textId="77777777" w:rsidR="001B72EA" w:rsidRPr="001B72EA" w:rsidRDefault="001B72EA" w:rsidP="00D9040C">
      <w:pPr>
        <w:numPr>
          <w:ilvl w:val="0"/>
          <w:numId w:val="14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Spolupráce s PPP a logopedy</w:t>
      </w:r>
      <w:r w:rsidRPr="001B72EA">
        <w:rPr>
          <w:rFonts w:eastAsia="Times New Roman" w:cstheme="minorHAnsi"/>
          <w:color w:val="000000"/>
          <w:lang w:eastAsia="cs-CZ"/>
        </w:rPr>
        <w:t> – doporučení vyšetření v případě obtíží.</w:t>
      </w:r>
    </w:p>
    <w:p w14:paraId="13B72D5F" w14:textId="1AD20CC7" w:rsidR="001B72EA" w:rsidRPr="001B72EA" w:rsidRDefault="001B72EA" w:rsidP="00D9040C">
      <w:pPr>
        <w:numPr>
          <w:ilvl w:val="0"/>
          <w:numId w:val="14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Style w:val="Siln"/>
          <w:rFonts w:cstheme="minorHAnsi"/>
          <w:color w:val="000000"/>
        </w:rPr>
        <w:t>Společné vzdělávací a výchovné akce</w:t>
      </w:r>
      <w:r w:rsidRPr="001B72EA">
        <w:rPr>
          <w:rStyle w:val="apple-converted-space"/>
          <w:rFonts w:cstheme="minorHAnsi"/>
          <w:color w:val="000000"/>
        </w:rPr>
        <w:t> </w:t>
      </w:r>
      <w:r w:rsidRPr="001B72EA">
        <w:rPr>
          <w:rFonts w:cstheme="minorHAnsi"/>
          <w:color w:val="000000"/>
        </w:rPr>
        <w:t>– pořádané mateřskou a základní školou (návštěvy předškoláků v 1. třídě, společné projekty, kulturní a sportovní akce).</w:t>
      </w:r>
    </w:p>
    <w:p w14:paraId="252A7846" w14:textId="77747974" w:rsidR="001B72EA" w:rsidRPr="00D9040C" w:rsidRDefault="001B72EA" w:rsidP="00D9040C">
      <w:pPr>
        <w:numPr>
          <w:ilvl w:val="0"/>
          <w:numId w:val="14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cstheme="minorHAnsi"/>
          <w:b/>
          <w:bCs/>
          <w:color w:val="000000"/>
        </w:rPr>
        <w:t>Předmět speciálně pedagogické péče</w:t>
      </w:r>
      <w:r>
        <w:rPr>
          <w:rFonts w:cstheme="minorHAnsi"/>
          <w:color w:val="000000"/>
        </w:rPr>
        <w:t xml:space="preserve"> – je</w:t>
      </w:r>
      <w:r w:rsidRPr="001B72EA">
        <w:rPr>
          <w:rFonts w:cstheme="minorHAnsi"/>
          <w:color w:val="000000"/>
        </w:rPr>
        <w:t xml:space="preserve"> zaměřen na podporu dětí s rizikem vzdělávacích obtíží či se speciálními vzdělávacími potřebami. Součástí této péče je i práce školního logopeda, který poskytuje cílenou podporu v oblasti řečových a komunikačních dovedností</w:t>
      </w:r>
    </w:p>
    <w:p w14:paraId="74AB2E1D" w14:textId="77777777" w:rsidR="00D9040C" w:rsidRPr="001B72EA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456FB322" w14:textId="77777777" w:rsidR="001B72EA" w:rsidRPr="001B72EA" w:rsidRDefault="001B72EA" w:rsidP="00D9040C">
      <w:pPr>
        <w:outlineLvl w:val="2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Zápis k povinné školní docházce v základní škole</w:t>
      </w:r>
    </w:p>
    <w:p w14:paraId="6937F8AA" w14:textId="1C6CAD42" w:rsidR="001B72EA" w:rsidRPr="001B72EA" w:rsidRDefault="001B72EA" w:rsidP="00D9040C">
      <w:pPr>
        <w:numPr>
          <w:ilvl w:val="0"/>
          <w:numId w:val="1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Konzultace se zákonnými zástupci</w:t>
      </w:r>
      <w:r w:rsidRPr="001B72EA">
        <w:rPr>
          <w:rFonts w:eastAsia="Times New Roman" w:cstheme="minorHAnsi"/>
          <w:color w:val="000000"/>
          <w:lang w:eastAsia="cs-CZ"/>
        </w:rPr>
        <w:t xml:space="preserve"> – individuální rozhovor o připravenosti dítěte na školní docházku ve spolupráci s paní ředitelkou, speciálním pedagogem a školním logopedem </w:t>
      </w:r>
    </w:p>
    <w:p w14:paraId="02738C53" w14:textId="6301A668" w:rsidR="00D9040C" w:rsidRDefault="001B72EA" w:rsidP="00D9040C">
      <w:pPr>
        <w:numPr>
          <w:ilvl w:val="0"/>
          <w:numId w:val="15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Doporučení podpůrných metod</w:t>
      </w:r>
      <w:r w:rsidRPr="001B72EA">
        <w:rPr>
          <w:rFonts w:eastAsia="Times New Roman" w:cstheme="minorHAnsi"/>
          <w:color w:val="000000"/>
          <w:lang w:eastAsia="cs-CZ"/>
        </w:rPr>
        <w:t> – návrhy, jak vyrovnat menší nebo nedostatečnou připravenost dítěte pro úspěšné zvládnutí 1. ročníku základní školy (např. rozvoj grafomotoriky, logopedická cvičení, společné čtení).</w:t>
      </w:r>
    </w:p>
    <w:p w14:paraId="4F734AF6" w14:textId="77777777" w:rsidR="00D9040C" w:rsidRPr="00D9040C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11FF7D3B" w14:textId="78781282" w:rsidR="00D9040C" w:rsidRPr="00D9040C" w:rsidRDefault="001B72EA" w:rsidP="00D9040C">
      <w:pPr>
        <w:pStyle w:val="Odstavecseseznamem"/>
        <w:numPr>
          <w:ilvl w:val="0"/>
          <w:numId w:val="20"/>
        </w:numP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Základní škola (základní vzdělání)</w:t>
      </w:r>
    </w:p>
    <w:p w14:paraId="42DC5399" w14:textId="1E22AF5F" w:rsidR="001B72EA" w:rsidRPr="001B72EA" w:rsidRDefault="001B72EA" w:rsidP="00D9040C">
      <w:pPr>
        <w:outlineLvl w:val="3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 xml:space="preserve"> Identifikace žáků ohrožených školní neúspěšností</w:t>
      </w:r>
    </w:p>
    <w:p w14:paraId="197FDB2B" w14:textId="77777777" w:rsidR="001B72EA" w:rsidRPr="001B72EA" w:rsidRDefault="001B72EA" w:rsidP="00D9040C">
      <w:pPr>
        <w:numPr>
          <w:ilvl w:val="0"/>
          <w:numId w:val="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pravidelné sledování výsledků vzdělávání a docházky,</w:t>
      </w:r>
    </w:p>
    <w:p w14:paraId="5907B824" w14:textId="77777777" w:rsidR="001B72EA" w:rsidRPr="001B72EA" w:rsidRDefault="001B72EA" w:rsidP="00D9040C">
      <w:pPr>
        <w:numPr>
          <w:ilvl w:val="0"/>
          <w:numId w:val="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signály rizika: časté absence, výrazný pokles prospěchu, ztráta motivace, kázeňské problémy,</w:t>
      </w:r>
    </w:p>
    <w:p w14:paraId="18302DC6" w14:textId="77777777" w:rsidR="001B72EA" w:rsidRPr="001B72EA" w:rsidRDefault="001B72EA" w:rsidP="00D9040C">
      <w:pPr>
        <w:numPr>
          <w:ilvl w:val="0"/>
          <w:numId w:val="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třídní učitel pravidelně informuje výchovného poradce a vedení školy,</w:t>
      </w:r>
    </w:p>
    <w:p w14:paraId="4AEEB681" w14:textId="0C7948FE" w:rsidR="001B72EA" w:rsidRDefault="001B72EA" w:rsidP="00D9040C">
      <w:pPr>
        <w:numPr>
          <w:ilvl w:val="0"/>
          <w:numId w:val="7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možnost konzultace v pedagogické radě.</w:t>
      </w:r>
    </w:p>
    <w:p w14:paraId="414C0D67" w14:textId="77777777" w:rsidR="00D9040C" w:rsidRPr="001B72EA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2F731BDC" w14:textId="5E426355" w:rsidR="001B72EA" w:rsidRPr="001B72EA" w:rsidRDefault="001B72EA" w:rsidP="00D9040C">
      <w:pPr>
        <w:outlineLvl w:val="3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Preventivní opatření na ZŠ</w:t>
      </w:r>
    </w:p>
    <w:p w14:paraId="5D9D1F99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</w:rPr>
        <w:t>Pedagogická intervence a doučování</w:t>
      </w:r>
      <w:r w:rsidRPr="001B72EA">
        <w:rPr>
          <w:rStyle w:val="apple-converted-space"/>
          <w:rFonts w:asciiTheme="minorHAnsi" w:eastAsiaTheme="majorEastAsia" w:hAnsiTheme="minorHAnsi" w:cstheme="minorHAnsi"/>
        </w:rPr>
        <w:t> </w:t>
      </w:r>
      <w:r w:rsidRPr="001B72EA">
        <w:rPr>
          <w:rFonts w:asciiTheme="minorHAnsi" w:hAnsiTheme="minorHAnsi" w:cstheme="minorHAnsi"/>
        </w:rPr>
        <w:t>– zajištění cílené podpory pro žáky se speciálními vzdělávacími potřebami, pro žáky s dlouhodobě zhoršeným prospěchem, po dlouhodobé nemoci či absenci.</w:t>
      </w:r>
    </w:p>
    <w:p w14:paraId="4ADA743E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</w:rPr>
        <w:t>Identifikace žáků s rizikem vzniku speciálních vzdělávacích potřeb</w:t>
      </w:r>
      <w:r w:rsidRPr="001B72EA">
        <w:rPr>
          <w:rStyle w:val="apple-converted-space"/>
          <w:rFonts w:asciiTheme="minorHAnsi" w:eastAsiaTheme="majorEastAsia" w:hAnsiTheme="minorHAnsi" w:cstheme="minorHAnsi"/>
          <w:b/>
          <w:bCs/>
        </w:rPr>
        <w:t> </w:t>
      </w:r>
      <w:r w:rsidRPr="001B72EA">
        <w:rPr>
          <w:rFonts w:asciiTheme="minorHAnsi" w:hAnsiTheme="minorHAnsi" w:cstheme="minorHAnsi"/>
          <w:b/>
          <w:bCs/>
        </w:rPr>
        <w:t>–</w:t>
      </w:r>
      <w:r w:rsidRPr="001B72EA">
        <w:rPr>
          <w:rFonts w:asciiTheme="minorHAnsi" w:hAnsiTheme="minorHAnsi" w:cstheme="minorHAnsi"/>
        </w:rPr>
        <w:t xml:space="preserve"> průběžné sledování výsledků, chování a vzdělávacího pokroku žáků.</w:t>
      </w:r>
    </w:p>
    <w:p w14:paraId="5C995EAD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</w:rPr>
        <w:lastRenderedPageBreak/>
        <w:t>Stanovení a realizace plánu pedagogické podpory</w:t>
      </w:r>
      <w:r w:rsidRPr="001B72EA">
        <w:rPr>
          <w:rStyle w:val="apple-converted-space"/>
          <w:rFonts w:asciiTheme="minorHAnsi" w:eastAsiaTheme="majorEastAsia" w:hAnsiTheme="minorHAnsi" w:cstheme="minorHAnsi"/>
        </w:rPr>
        <w:t> </w:t>
      </w:r>
      <w:r w:rsidRPr="001B72EA">
        <w:rPr>
          <w:rFonts w:asciiTheme="minorHAnsi" w:hAnsiTheme="minorHAnsi" w:cstheme="minorHAnsi"/>
        </w:rPr>
        <w:t>– konkrétní opatření, metody a postupy přizpůsobené individuálním potřebám žáka.</w:t>
      </w:r>
    </w:p>
    <w:p w14:paraId="2C07E681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</w:rPr>
        <w:t>Vyhodnocování a aktualizace plánu pedagogické podpory</w:t>
      </w:r>
      <w:r w:rsidRPr="001B72EA">
        <w:rPr>
          <w:rStyle w:val="apple-converted-space"/>
          <w:rFonts w:asciiTheme="minorHAnsi" w:eastAsiaTheme="majorEastAsia" w:hAnsiTheme="minorHAnsi" w:cstheme="minorHAnsi"/>
        </w:rPr>
        <w:t> </w:t>
      </w:r>
      <w:r w:rsidRPr="001B72EA">
        <w:rPr>
          <w:rFonts w:asciiTheme="minorHAnsi" w:hAnsiTheme="minorHAnsi" w:cstheme="minorHAnsi"/>
        </w:rPr>
        <w:t>– pravidelné sledování účinnosti podpůrných opatření a úprava dalších kroků podle potřeb žáka.</w:t>
      </w:r>
    </w:p>
    <w:p w14:paraId="598D5686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Doporučení vyšetření ve školském poradenském zařízení</w:t>
      </w:r>
      <w:r w:rsidRPr="001B72E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1B72EA">
        <w:rPr>
          <w:rFonts w:asciiTheme="minorHAnsi" w:hAnsiTheme="minorHAnsi" w:cstheme="minorHAnsi"/>
          <w:color w:val="000000"/>
        </w:rPr>
        <w:t>– v odůvodněných případech informování a konzultace se zákonnými zástupci žáka.</w:t>
      </w:r>
    </w:p>
    <w:p w14:paraId="4463C28A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Zařazení žáků do speciálně pedagogické péče</w:t>
      </w:r>
      <w:r w:rsidRPr="001B72E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1B72EA">
        <w:rPr>
          <w:rFonts w:asciiTheme="minorHAnsi" w:hAnsiTheme="minorHAnsi" w:cstheme="minorHAnsi"/>
          <w:color w:val="000000"/>
        </w:rPr>
        <w:t>– spolupráce se školním speciálním pedagogem a dalšími odborníky, vypracování doporučení pro individuální podporu.</w:t>
      </w:r>
    </w:p>
    <w:p w14:paraId="11368B5A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  <w:color w:val="000000"/>
        </w:rPr>
        <w:t>Zpracování a realizace individuálního vzdělávacího plánu (IVP)</w:t>
      </w:r>
      <w:r w:rsidRPr="001B72EA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1B72EA">
        <w:rPr>
          <w:rFonts w:asciiTheme="minorHAnsi" w:hAnsiTheme="minorHAnsi" w:cstheme="minorHAnsi"/>
          <w:color w:val="000000"/>
        </w:rPr>
        <w:t>– na základě doporučení PPP, SPC nebo jiného poradenského zařízení.</w:t>
      </w:r>
    </w:p>
    <w:p w14:paraId="3B861538" w14:textId="77777777" w:rsidR="001B72EA" w:rsidRDefault="001B72EA" w:rsidP="00D9040C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Style w:val="Siln"/>
          <w:rFonts w:asciiTheme="minorHAnsi" w:eastAsiaTheme="majorEastAsia" w:hAnsiTheme="minorHAnsi" w:cstheme="minorHAnsi"/>
          <w:b w:val="0"/>
          <w:bCs w:val="0"/>
        </w:rPr>
        <w:t>Poskytování podpůrných opatření dle vyhlášky č. 27/2016 Sb</w:t>
      </w:r>
      <w:r w:rsidRPr="001B72EA">
        <w:rPr>
          <w:rStyle w:val="Siln"/>
          <w:rFonts w:asciiTheme="minorHAnsi" w:eastAsiaTheme="majorEastAsia" w:hAnsiTheme="minorHAnsi" w:cstheme="minorHAnsi"/>
        </w:rPr>
        <w:t>.</w:t>
      </w:r>
      <w:r w:rsidRPr="001B72EA">
        <w:rPr>
          <w:rStyle w:val="apple-converted-space"/>
          <w:rFonts w:asciiTheme="minorHAnsi" w:eastAsiaTheme="majorEastAsia" w:hAnsiTheme="minorHAnsi" w:cstheme="minorHAnsi"/>
        </w:rPr>
        <w:t> </w:t>
      </w:r>
      <w:r w:rsidRPr="001B72EA">
        <w:rPr>
          <w:rFonts w:asciiTheme="minorHAnsi" w:hAnsiTheme="minorHAnsi" w:cstheme="minorHAnsi"/>
        </w:rPr>
        <w:t>– u žáků se speciálními vzdělávacími potřebami a nadaných žáků.</w:t>
      </w:r>
    </w:p>
    <w:p w14:paraId="468218A1" w14:textId="77777777" w:rsidR="00D9040C" w:rsidRDefault="00D9040C" w:rsidP="00D9040C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05FB36E" w14:textId="110B7E2D" w:rsidR="001B72EA" w:rsidRPr="001B72EA" w:rsidRDefault="001B72EA" w:rsidP="00D9040C">
      <w:pPr>
        <w:outlineLvl w:val="3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Spolupráce s rodiči</w:t>
      </w:r>
    </w:p>
    <w:p w14:paraId="02736D70" w14:textId="77777777" w:rsidR="001B72EA" w:rsidRPr="001B72EA" w:rsidRDefault="001B72EA" w:rsidP="00D9040C">
      <w:pPr>
        <w:numPr>
          <w:ilvl w:val="0"/>
          <w:numId w:val="10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pravidelné informování rodičů o výsledcích a možnostech podpory,</w:t>
      </w:r>
    </w:p>
    <w:p w14:paraId="213A1970" w14:textId="77777777" w:rsidR="001B72EA" w:rsidRPr="001B72EA" w:rsidRDefault="001B72EA" w:rsidP="00D9040C">
      <w:pPr>
        <w:numPr>
          <w:ilvl w:val="0"/>
          <w:numId w:val="10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individuální konzultace při výskytu obtíží,</w:t>
      </w:r>
    </w:p>
    <w:p w14:paraId="4CEE968F" w14:textId="77777777" w:rsidR="001B72EA" w:rsidRDefault="001B72EA" w:rsidP="00D9040C">
      <w:pPr>
        <w:numPr>
          <w:ilvl w:val="0"/>
          <w:numId w:val="10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společné vytváření plánu podpory (např. včetně domácí přípravy).</w:t>
      </w:r>
    </w:p>
    <w:p w14:paraId="232C35E9" w14:textId="77777777" w:rsidR="00D9040C" w:rsidRPr="001B72EA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7812D79E" w14:textId="3604D96B" w:rsidR="001B72EA" w:rsidRPr="001B72EA" w:rsidRDefault="001B72EA" w:rsidP="00D9040C">
      <w:pPr>
        <w:outlineLvl w:val="3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Spolupráce s odborníky a institucemi</w:t>
      </w:r>
    </w:p>
    <w:p w14:paraId="05E6C947" w14:textId="09818973" w:rsidR="001B72EA" w:rsidRPr="001B72EA" w:rsidRDefault="001B72EA" w:rsidP="00D9040C">
      <w:pPr>
        <w:numPr>
          <w:ilvl w:val="0"/>
          <w:numId w:val="11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školní poradenské pracoviště (výchovný poradce, speciální pedagog</w:t>
      </w:r>
      <w:r>
        <w:rPr>
          <w:rFonts w:eastAsia="Times New Roman" w:cstheme="minorHAnsi"/>
          <w:color w:val="000000"/>
          <w:lang w:eastAsia="cs-CZ"/>
        </w:rPr>
        <w:t>, školní metodik prevence, školní logoped</w:t>
      </w:r>
      <w:r w:rsidRPr="001B72EA">
        <w:rPr>
          <w:rFonts w:eastAsia="Times New Roman" w:cstheme="minorHAnsi"/>
          <w:color w:val="000000"/>
          <w:lang w:eastAsia="cs-CZ"/>
        </w:rPr>
        <w:t>),</w:t>
      </w:r>
    </w:p>
    <w:p w14:paraId="01C46C75" w14:textId="77777777" w:rsidR="001B72EA" w:rsidRPr="001B72EA" w:rsidRDefault="001B72EA" w:rsidP="00D9040C">
      <w:pPr>
        <w:numPr>
          <w:ilvl w:val="0"/>
          <w:numId w:val="11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pedagogicko-psychologická poradna, speciálně pedagogické centrum, OSPOD, neziskové organizace,</w:t>
      </w:r>
    </w:p>
    <w:p w14:paraId="678178CD" w14:textId="77777777" w:rsidR="001B72EA" w:rsidRDefault="001B72EA" w:rsidP="00D9040C">
      <w:pPr>
        <w:numPr>
          <w:ilvl w:val="0"/>
          <w:numId w:val="11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doporučení vyšetření v PPP/SPC při opakovaných obtížích.</w:t>
      </w:r>
    </w:p>
    <w:p w14:paraId="590475CB" w14:textId="77777777" w:rsidR="00D9040C" w:rsidRDefault="00D9040C" w:rsidP="00D9040C">
      <w:pPr>
        <w:ind w:left="714"/>
        <w:rPr>
          <w:rFonts w:eastAsia="Times New Roman" w:cstheme="minorHAnsi"/>
          <w:color w:val="000000"/>
          <w:lang w:eastAsia="cs-CZ"/>
        </w:rPr>
      </w:pPr>
    </w:p>
    <w:p w14:paraId="6697ED36" w14:textId="4DDDBD19" w:rsidR="001B72EA" w:rsidRDefault="001B72EA" w:rsidP="00D9040C">
      <w:pPr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Školní poradenské pracoviště</w:t>
      </w:r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</w:p>
    <w:p w14:paraId="00524146" w14:textId="3BD0D1B5" w:rsidR="001B72EA" w:rsidRPr="001B72EA" w:rsidRDefault="001B72EA" w:rsidP="00D9040C">
      <w:p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Spolupráce všech členů školního poradenského pracoviště</w:t>
      </w:r>
    </w:p>
    <w:p w14:paraId="6960066A" w14:textId="77777777" w:rsidR="001B72EA" w:rsidRDefault="001B72EA" w:rsidP="00D9040C">
      <w:pPr>
        <w:numPr>
          <w:ilvl w:val="0"/>
          <w:numId w:val="13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Mgr. Petra Klusalová, ředitelka školy, výchovný poradce</w:t>
      </w:r>
    </w:p>
    <w:p w14:paraId="049C09CE" w14:textId="77777777" w:rsidR="001B72EA" w:rsidRDefault="001B72EA" w:rsidP="00D9040C">
      <w:pPr>
        <w:numPr>
          <w:ilvl w:val="0"/>
          <w:numId w:val="13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Mgr. Natálie Michalcová, speciální pedagog, školní metodik prevence</w:t>
      </w:r>
    </w:p>
    <w:p w14:paraId="7AB25EDE" w14:textId="77777777" w:rsidR="001B72EA" w:rsidRDefault="001B72EA" w:rsidP="00D9040C">
      <w:pPr>
        <w:numPr>
          <w:ilvl w:val="0"/>
          <w:numId w:val="13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 xml:space="preserve">Mgr. Barbora Kantorová, školní logoped </w:t>
      </w:r>
    </w:p>
    <w:p w14:paraId="34DA55E4" w14:textId="725B934D" w:rsidR="00D9040C" w:rsidRDefault="001B72EA" w:rsidP="00D9040C">
      <w:pPr>
        <w:numPr>
          <w:ilvl w:val="0"/>
          <w:numId w:val="13"/>
        </w:numPr>
        <w:ind w:left="714" w:hanging="357"/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Bc. Aneta Laštůvková, speciální pedagog</w:t>
      </w:r>
    </w:p>
    <w:p w14:paraId="6324D5B1" w14:textId="77777777" w:rsidR="00D9040C" w:rsidRPr="00D9040C" w:rsidRDefault="00D9040C" w:rsidP="00D9040C">
      <w:pPr>
        <w:ind w:left="714"/>
        <w:rPr>
          <w:rFonts w:eastAsia="Times New Roman" w:cstheme="minorHAnsi"/>
          <w:color w:val="000000"/>
          <w:lang w:eastAsia="cs-CZ"/>
        </w:rPr>
      </w:pPr>
    </w:p>
    <w:p w14:paraId="0F04FBCD" w14:textId="391D93D8" w:rsidR="001B72EA" w:rsidRPr="001B72EA" w:rsidRDefault="001B72EA" w:rsidP="00D9040C">
      <w:pPr>
        <w:outlineLvl w:val="3"/>
        <w:rPr>
          <w:rFonts w:eastAsia="Times New Roman" w:cstheme="minorHAnsi"/>
          <w:b/>
          <w:bCs/>
          <w:color w:val="000000"/>
          <w:lang w:eastAsia="cs-CZ"/>
        </w:rPr>
      </w:pPr>
      <w:r w:rsidRPr="001B72EA">
        <w:rPr>
          <w:rFonts w:eastAsia="Times New Roman" w:cstheme="minorHAnsi"/>
          <w:b/>
          <w:bCs/>
          <w:color w:val="000000"/>
          <w:lang w:eastAsia="cs-CZ"/>
        </w:rPr>
        <w:t>Evaluace přijatých opatření</w:t>
      </w:r>
    </w:p>
    <w:p w14:paraId="4D3C9361" w14:textId="77777777" w:rsidR="001B72EA" w:rsidRPr="001B72EA" w:rsidRDefault="001B72EA" w:rsidP="00D9040C">
      <w:pPr>
        <w:numPr>
          <w:ilvl w:val="0"/>
          <w:numId w:val="13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každoroční vyhodnocení počtu neprospívajících žáků, žáků s IVP a žáků opakujících ročník,</w:t>
      </w:r>
    </w:p>
    <w:p w14:paraId="27EEDB03" w14:textId="77777777" w:rsidR="001B72EA" w:rsidRPr="001B72EA" w:rsidRDefault="001B72EA" w:rsidP="00D9040C">
      <w:pPr>
        <w:numPr>
          <w:ilvl w:val="0"/>
          <w:numId w:val="13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analýza účinnosti doučování a podpůrných opatření,</w:t>
      </w:r>
    </w:p>
    <w:p w14:paraId="32E34A85" w14:textId="09F781F1" w:rsidR="001B72EA" w:rsidRDefault="001B72EA" w:rsidP="00D9040C">
      <w:pPr>
        <w:numPr>
          <w:ilvl w:val="0"/>
          <w:numId w:val="13"/>
        </w:numPr>
        <w:rPr>
          <w:rFonts w:eastAsia="Times New Roman" w:cstheme="minorHAnsi"/>
          <w:color w:val="000000"/>
          <w:lang w:eastAsia="cs-CZ"/>
        </w:rPr>
      </w:pPr>
      <w:r w:rsidRPr="001B72EA">
        <w:rPr>
          <w:rFonts w:eastAsia="Times New Roman" w:cstheme="minorHAnsi"/>
          <w:color w:val="000000"/>
          <w:lang w:eastAsia="cs-CZ"/>
        </w:rPr>
        <w:t>doporučení změn pro další školní rok.</w:t>
      </w:r>
    </w:p>
    <w:p w14:paraId="25EEC43C" w14:textId="77777777" w:rsidR="00D9040C" w:rsidRPr="00D9040C" w:rsidRDefault="00D9040C" w:rsidP="00D9040C">
      <w:pPr>
        <w:ind w:left="720"/>
        <w:rPr>
          <w:rFonts w:eastAsia="Times New Roman" w:cstheme="minorHAnsi"/>
          <w:color w:val="000000"/>
          <w:lang w:eastAsia="cs-CZ"/>
        </w:rPr>
      </w:pPr>
    </w:p>
    <w:p w14:paraId="21E619D4" w14:textId="011D5810" w:rsidR="001B72EA" w:rsidRPr="001B72EA" w:rsidRDefault="001B72EA" w:rsidP="00D9040C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1B72EA">
        <w:rPr>
          <w:rFonts w:asciiTheme="minorHAnsi" w:hAnsiTheme="minorHAnsi" w:cstheme="minorHAnsi"/>
          <w:b/>
          <w:bCs/>
          <w:sz w:val="28"/>
          <w:szCs w:val="28"/>
        </w:rPr>
        <w:t xml:space="preserve">Schéma postupu školy při prvotních projevech vzdělávacích obtíží žáka </w:t>
      </w:r>
    </w:p>
    <w:p w14:paraId="38437690" w14:textId="0477BEC4" w:rsidR="001B72EA" w:rsidRDefault="001B72EA" w:rsidP="00D9040C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B72EA">
        <w:rPr>
          <w:rFonts w:asciiTheme="minorHAnsi" w:hAnsiTheme="minorHAnsi" w:cstheme="minorHAnsi"/>
          <w:color w:val="000000"/>
        </w:rPr>
        <w:t>Při prvotních projevech vzdělávacích obtíží žáka učitel (dále U) upozorní třídního učitele (dále TU) na zhoršující se prospěch v daném předmětu, případně TU při pravidelné kontrole známek v evidenčním systému zjistí nárůst počtu špatných známek. Podnět k řešení neprospěchu žáka může rovněž vznést zákonný zástupce (dále ZZ), výchovný poradce (dále VP) nebo vedení školy na základě objektivně zjištěných skutečností.</w:t>
      </w:r>
    </w:p>
    <w:p w14:paraId="70742F8A" w14:textId="77777777" w:rsidR="001B72EA" w:rsidRPr="001B72EA" w:rsidRDefault="001B72EA" w:rsidP="00D9040C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17B82F5" w14:textId="6B72B167" w:rsidR="001B72EA" w:rsidRDefault="001B72EA" w:rsidP="00D9040C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B72EA">
        <w:rPr>
          <w:rFonts w:asciiTheme="minorHAnsi" w:hAnsiTheme="minorHAnsi" w:cstheme="minorHAnsi"/>
          <w:color w:val="000000"/>
        </w:rPr>
        <w:lastRenderedPageBreak/>
        <w:t>TU neprodleně informuje VP a iniciuje společnou schůzku s příslušným učitelem. Pokud se jedná o žáka s doporučenými podpůrnými opatřeními, tým hodnotí, zda vzniklé problémy nesouvisí se specifickými vzdělávacími potřebami nebo nedostatečnou podporou žáka vzhledem k jeho diagnóze. Ze schůzky je vyhotoven zápis, který obsahuje konkrétní kroky k odstranění nedostatků, například zajištění bezplatného doučování školou či v odůvodněných případech doporučení kontaktu zákonného zástupce s externím subjektem poskytujícím doučování. Součástí zápisu je také stanovení termínu dalšího setkání k vyhodnocení účinnosti přijatých opatření, zpravidla za čtyři týdny, a informování zákonného zástupce, který může být přizván k jednání. Pokud zákonný zástupce neprojevuje zájem situaci řešit nebo není možné schůzku domluvit, vedení školy zasílá písemné vyzvání k řešení situace.</w:t>
      </w:r>
    </w:p>
    <w:p w14:paraId="4A5B9CF1" w14:textId="77777777" w:rsidR="001B72EA" w:rsidRPr="001B72EA" w:rsidRDefault="001B72EA" w:rsidP="00D9040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F907C13" w14:textId="4AF9FEAE" w:rsidR="001B72EA" w:rsidRPr="001B72EA" w:rsidRDefault="001B72EA" w:rsidP="00D9040C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1B72EA">
        <w:rPr>
          <w:rFonts w:asciiTheme="minorHAnsi" w:hAnsiTheme="minorHAnsi" w:cstheme="minorHAnsi"/>
          <w:color w:val="000000"/>
        </w:rPr>
        <w:t xml:space="preserve">Ve stanoveném termínu </w:t>
      </w:r>
      <w:r>
        <w:rPr>
          <w:rFonts w:asciiTheme="minorHAnsi" w:hAnsiTheme="minorHAnsi" w:cstheme="minorHAnsi"/>
          <w:color w:val="000000"/>
        </w:rPr>
        <w:t xml:space="preserve">(tj. cca za 4 týdny) </w:t>
      </w:r>
      <w:r w:rsidRPr="001B72EA">
        <w:rPr>
          <w:rFonts w:asciiTheme="minorHAnsi" w:hAnsiTheme="minorHAnsi" w:cstheme="minorHAnsi"/>
          <w:color w:val="000000"/>
        </w:rPr>
        <w:t>provádí U, TU a VP vyhodnocení aktuálního stavu žákova prospěchu a účinnosti přijatých opatření. Ze schůzky je opět vyhotoven zápis. V případě, že nedošlo ke zlepšení, tým přijímá další nezbytné kroky, například doporučení vyšetření žáka ve školském poradenském zařízení, a o výsledku a dalším postupu je informován zákonný zástupce.</w:t>
      </w:r>
    </w:p>
    <w:p w14:paraId="1624EB0C" w14:textId="1761A30F" w:rsidR="001B72EA" w:rsidRDefault="001B72EA" w:rsidP="00D9040C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1B72EA">
        <w:rPr>
          <w:rFonts w:asciiTheme="minorHAnsi" w:hAnsiTheme="minorHAnsi" w:cstheme="minorHAnsi"/>
        </w:rPr>
        <w:t xml:space="preserve">Pokud ZZ z jakéhokoli důvodu se školou nespolupracuje, je informován OSPOD. </w:t>
      </w:r>
    </w:p>
    <w:p w14:paraId="3F12CC4A" w14:textId="15F82FE1" w:rsidR="00D9040C" w:rsidRPr="00D9040C" w:rsidRDefault="001B72EA" w:rsidP="00D9040C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Žák je i nadále školou mapován. </w:t>
      </w:r>
    </w:p>
    <w:p w14:paraId="4BDE6D4C" w14:textId="77777777" w:rsidR="00D9040C" w:rsidRPr="00D9040C" w:rsidRDefault="00D9040C" w:rsidP="00D9040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929816D" w14:textId="446D4C9C" w:rsidR="001B72EA" w:rsidRPr="001B72EA" w:rsidRDefault="001B72EA" w:rsidP="00D9040C">
      <w:pPr>
        <w:pStyle w:val="Normln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1B72EA">
        <w:rPr>
          <w:rFonts w:asciiTheme="minorHAnsi" w:hAnsiTheme="minorHAnsi" w:cstheme="minorHAnsi"/>
          <w:b/>
          <w:bCs/>
          <w:sz w:val="28"/>
          <w:szCs w:val="28"/>
        </w:rPr>
        <w:t xml:space="preserve">Závěrečné ustanovení </w:t>
      </w:r>
    </w:p>
    <w:p w14:paraId="38570CBD" w14:textId="77777777" w:rsidR="001B72EA" w:rsidRPr="001B72EA" w:rsidRDefault="001B72EA" w:rsidP="00D9040C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Fonts w:asciiTheme="minorHAnsi" w:hAnsiTheme="minorHAnsi" w:cstheme="minorHAnsi"/>
        </w:rPr>
        <w:t xml:space="preserve">Předcházení školní neúspěšnosti je úkolem školního poradenského pracoviště. </w:t>
      </w:r>
    </w:p>
    <w:p w14:paraId="7E9075D7" w14:textId="77777777" w:rsidR="001B72EA" w:rsidRPr="001B72EA" w:rsidRDefault="001B72EA" w:rsidP="00D9040C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B72EA">
        <w:rPr>
          <w:rFonts w:asciiTheme="minorHAnsi" w:hAnsiTheme="minorHAnsi" w:cstheme="minorHAnsi"/>
        </w:rPr>
        <w:t xml:space="preserve">Strategie předcházení školní neúspěšnosti je součástí preventivního programu školy. </w:t>
      </w:r>
    </w:p>
    <w:p w14:paraId="7201DD93" w14:textId="0C17EF89" w:rsidR="001B72EA" w:rsidRDefault="001B72EA" w:rsidP="00D9040C">
      <w:pPr>
        <w:rPr>
          <w:rFonts w:cstheme="minorHAnsi"/>
        </w:rPr>
      </w:pPr>
    </w:p>
    <w:p w14:paraId="5E6F9E1C" w14:textId="77777777" w:rsidR="00D9040C" w:rsidRPr="001B72EA" w:rsidRDefault="00D9040C" w:rsidP="00D9040C">
      <w:pPr>
        <w:rPr>
          <w:rFonts w:cstheme="minorHAnsi"/>
        </w:rPr>
      </w:pPr>
    </w:p>
    <w:p w14:paraId="6084546B" w14:textId="2F20F962" w:rsidR="001B72EA" w:rsidRDefault="001B72EA" w:rsidP="00D9040C">
      <w:pPr>
        <w:rPr>
          <w:rFonts w:cstheme="minorHAnsi"/>
        </w:rPr>
      </w:pPr>
      <w:r w:rsidRPr="001B72EA">
        <w:rPr>
          <w:rFonts w:cstheme="minorHAnsi"/>
        </w:rPr>
        <w:t xml:space="preserve">Vrchoslavice 1. 9. 2025 </w:t>
      </w:r>
    </w:p>
    <w:p w14:paraId="3EB770A8" w14:textId="77777777" w:rsidR="00134EAF" w:rsidRPr="001B72EA" w:rsidRDefault="00134EAF" w:rsidP="00D9040C">
      <w:pPr>
        <w:rPr>
          <w:rFonts w:cstheme="minorHAnsi"/>
        </w:rPr>
      </w:pPr>
    </w:p>
    <w:p w14:paraId="12D75277" w14:textId="77777777" w:rsidR="00134EAF" w:rsidRDefault="001B72EA" w:rsidP="00134EAF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  <w:r w:rsidRPr="001B72EA">
        <w:rPr>
          <w:rFonts w:cstheme="minorHAnsi"/>
        </w:rPr>
        <w:t>Mgr. Natálie Michalcová</w:t>
      </w:r>
      <w:r>
        <w:rPr>
          <w:rFonts w:cstheme="minorHAnsi"/>
        </w:rPr>
        <w:t xml:space="preserve">, </w:t>
      </w:r>
    </w:p>
    <w:p w14:paraId="550663CE" w14:textId="386C6F36" w:rsidR="001B72EA" w:rsidRDefault="00134EAF" w:rsidP="00134EAF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speciální pedagog, vedoucí ŠPP</w:t>
      </w:r>
    </w:p>
    <w:p w14:paraId="68B3288E" w14:textId="77777777" w:rsidR="001B72EA" w:rsidRDefault="001B72EA" w:rsidP="001B72EA">
      <w:pPr>
        <w:jc w:val="right"/>
        <w:rPr>
          <w:rFonts w:cstheme="minorHAnsi"/>
        </w:rPr>
      </w:pPr>
    </w:p>
    <w:p w14:paraId="59D4DE2C" w14:textId="77777777" w:rsidR="001B72EA" w:rsidRDefault="001B72EA" w:rsidP="001B72EA">
      <w:pPr>
        <w:jc w:val="right"/>
        <w:rPr>
          <w:rFonts w:cstheme="minorHAnsi"/>
        </w:rPr>
      </w:pPr>
    </w:p>
    <w:p w14:paraId="027EA03D" w14:textId="77777777" w:rsidR="001B72EA" w:rsidRDefault="001B72EA" w:rsidP="001B72EA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</w:t>
      </w:r>
    </w:p>
    <w:p w14:paraId="3CD1C944" w14:textId="77777777" w:rsidR="001B72EA" w:rsidRDefault="001B72EA" w:rsidP="001B72EA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</w:p>
    <w:p w14:paraId="27A5D8D5" w14:textId="24C659D0" w:rsidR="001B72EA" w:rsidRDefault="001B72EA" w:rsidP="001B72EA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Mgr. Petra Klusalová, </w:t>
      </w:r>
    </w:p>
    <w:p w14:paraId="3E5EC884" w14:textId="2DFD8AC0" w:rsidR="001B72EA" w:rsidRDefault="001B72EA" w:rsidP="001B72EA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</w:t>
      </w:r>
      <w:r w:rsidR="00D9040C">
        <w:rPr>
          <w:rFonts w:cstheme="minorHAnsi"/>
        </w:rPr>
        <w:t xml:space="preserve">    </w:t>
      </w:r>
      <w:r>
        <w:rPr>
          <w:rFonts w:cstheme="minorHAnsi"/>
        </w:rPr>
        <w:t xml:space="preserve"> ředitelka školy, výchovný poradce</w:t>
      </w:r>
    </w:p>
    <w:p w14:paraId="1962AA02" w14:textId="77777777" w:rsidR="001B72EA" w:rsidRDefault="001B72EA" w:rsidP="001B72EA">
      <w:pPr>
        <w:jc w:val="center"/>
        <w:rPr>
          <w:rFonts w:cstheme="minorHAnsi"/>
        </w:rPr>
      </w:pPr>
    </w:p>
    <w:p w14:paraId="7887D968" w14:textId="77777777" w:rsidR="001B72EA" w:rsidRPr="001B72EA" w:rsidRDefault="001B72EA" w:rsidP="001B72EA">
      <w:pPr>
        <w:jc w:val="center"/>
        <w:rPr>
          <w:rFonts w:cstheme="minorHAnsi"/>
        </w:rPr>
      </w:pPr>
    </w:p>
    <w:sectPr w:rsidR="001B72EA" w:rsidRPr="001B72EA" w:rsidSect="00134EA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DC31" w14:textId="77777777" w:rsidR="0005610F" w:rsidRDefault="0005610F" w:rsidP="001B72EA">
      <w:r>
        <w:separator/>
      </w:r>
    </w:p>
  </w:endnote>
  <w:endnote w:type="continuationSeparator" w:id="0">
    <w:p w14:paraId="4C2F464E" w14:textId="77777777" w:rsidR="0005610F" w:rsidRDefault="0005610F" w:rsidP="001B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811489039"/>
      <w:docPartObj>
        <w:docPartGallery w:val="Page Numbers (Bottom of Page)"/>
        <w:docPartUnique/>
      </w:docPartObj>
    </w:sdtPr>
    <w:sdtContent>
      <w:p w14:paraId="345EF149" w14:textId="7C732149" w:rsidR="00134EAF" w:rsidRDefault="00134EAF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43231810" w14:textId="77777777" w:rsidR="00134EAF" w:rsidRDefault="00134E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78673553"/>
      <w:docPartObj>
        <w:docPartGallery w:val="Page Numbers (Bottom of Page)"/>
        <w:docPartUnique/>
      </w:docPartObj>
    </w:sdtPr>
    <w:sdtContent>
      <w:p w14:paraId="1DBEECD9" w14:textId="30F5D57B" w:rsidR="00134EAF" w:rsidRDefault="00134EAF" w:rsidP="006A236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0768451" w14:textId="77777777" w:rsidR="00134EAF" w:rsidRDefault="00134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7175" w14:textId="77777777" w:rsidR="0005610F" w:rsidRDefault="0005610F" w:rsidP="001B72EA">
      <w:r>
        <w:separator/>
      </w:r>
    </w:p>
  </w:footnote>
  <w:footnote w:type="continuationSeparator" w:id="0">
    <w:p w14:paraId="4FE807F7" w14:textId="77777777" w:rsidR="0005610F" w:rsidRDefault="0005610F" w:rsidP="001B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AA31" w14:textId="2BA86B47" w:rsidR="001B72EA" w:rsidRDefault="001B72EA">
    <w:pPr>
      <w:pStyle w:val="Zhlav"/>
    </w:pPr>
    <w:r>
      <w:rPr>
        <w:rFonts w:ascii="Calibri" w:hAnsi="Calibri" w:cs="Calibri"/>
        <w:b/>
        <w:bCs/>
      </w:rPr>
      <w:t>Základní škola a Mateřská škola Vrchoslavice, okres Prostějov, příspěvková organizace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F29E" w14:textId="77777777" w:rsidR="00134EAF" w:rsidRDefault="00134EAF" w:rsidP="00134EAF">
    <w:pPr>
      <w:pStyle w:val="Zhlav"/>
    </w:pPr>
    <w:r>
      <w:rPr>
        <w:rFonts w:ascii="Calibri" w:hAnsi="Calibri" w:cs="Calibri"/>
        <w:b/>
        <w:bCs/>
      </w:rPr>
      <w:t>Základní škola a Mateřská škola Vrchoslavice, okres Prostějov, příspěvková organizace</w:t>
    </w:r>
  </w:p>
  <w:p w14:paraId="4EF4AEDE" w14:textId="77777777" w:rsidR="00134EAF" w:rsidRDefault="00134E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DEB"/>
    <w:multiLevelType w:val="multilevel"/>
    <w:tmpl w:val="29B8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40B"/>
    <w:multiLevelType w:val="hybridMultilevel"/>
    <w:tmpl w:val="99CED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EAB"/>
    <w:multiLevelType w:val="hybridMultilevel"/>
    <w:tmpl w:val="3F16AC00"/>
    <w:lvl w:ilvl="0" w:tplc="024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A80"/>
    <w:multiLevelType w:val="multilevel"/>
    <w:tmpl w:val="C73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7E1893"/>
    <w:multiLevelType w:val="hybridMultilevel"/>
    <w:tmpl w:val="F982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5C8B"/>
    <w:multiLevelType w:val="multilevel"/>
    <w:tmpl w:val="F84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B79B7"/>
    <w:multiLevelType w:val="hybridMultilevel"/>
    <w:tmpl w:val="3B048A3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57B8C"/>
    <w:multiLevelType w:val="multilevel"/>
    <w:tmpl w:val="DC7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A6F0F"/>
    <w:multiLevelType w:val="multilevel"/>
    <w:tmpl w:val="DDF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177B5"/>
    <w:multiLevelType w:val="multilevel"/>
    <w:tmpl w:val="432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9200E"/>
    <w:multiLevelType w:val="multilevel"/>
    <w:tmpl w:val="4E22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F7D13"/>
    <w:multiLevelType w:val="multilevel"/>
    <w:tmpl w:val="3A98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D506D"/>
    <w:multiLevelType w:val="hybridMultilevel"/>
    <w:tmpl w:val="48E03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31731"/>
    <w:multiLevelType w:val="multilevel"/>
    <w:tmpl w:val="29B8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B6145"/>
    <w:multiLevelType w:val="multilevel"/>
    <w:tmpl w:val="BC8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96059"/>
    <w:multiLevelType w:val="multilevel"/>
    <w:tmpl w:val="4E22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324D4"/>
    <w:multiLevelType w:val="multilevel"/>
    <w:tmpl w:val="134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617503"/>
    <w:multiLevelType w:val="hybridMultilevel"/>
    <w:tmpl w:val="67E09E02"/>
    <w:lvl w:ilvl="0" w:tplc="F70E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25823"/>
    <w:multiLevelType w:val="multilevel"/>
    <w:tmpl w:val="69DA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344C8"/>
    <w:multiLevelType w:val="multilevel"/>
    <w:tmpl w:val="29B8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EE5000"/>
    <w:multiLevelType w:val="multilevel"/>
    <w:tmpl w:val="B40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B4C2B"/>
    <w:multiLevelType w:val="hybridMultilevel"/>
    <w:tmpl w:val="C5E21994"/>
    <w:lvl w:ilvl="0" w:tplc="DEF4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869B3"/>
    <w:multiLevelType w:val="multilevel"/>
    <w:tmpl w:val="9636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E490D"/>
    <w:multiLevelType w:val="hybridMultilevel"/>
    <w:tmpl w:val="5D5E399A"/>
    <w:lvl w:ilvl="0" w:tplc="024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5540A"/>
    <w:multiLevelType w:val="multilevel"/>
    <w:tmpl w:val="29B8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86135"/>
    <w:multiLevelType w:val="multilevel"/>
    <w:tmpl w:val="EC3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9118CC"/>
    <w:multiLevelType w:val="multilevel"/>
    <w:tmpl w:val="04A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475B"/>
    <w:multiLevelType w:val="multilevel"/>
    <w:tmpl w:val="29B8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462FA7"/>
    <w:multiLevelType w:val="multilevel"/>
    <w:tmpl w:val="89D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D6F7C"/>
    <w:multiLevelType w:val="multilevel"/>
    <w:tmpl w:val="780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47C77"/>
    <w:multiLevelType w:val="multilevel"/>
    <w:tmpl w:val="8EA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43278E"/>
    <w:multiLevelType w:val="multilevel"/>
    <w:tmpl w:val="480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CE7818"/>
    <w:multiLevelType w:val="multilevel"/>
    <w:tmpl w:val="E748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0191978">
    <w:abstractNumId w:val="16"/>
  </w:num>
  <w:num w:numId="2" w16cid:durableId="122311034">
    <w:abstractNumId w:val="11"/>
  </w:num>
  <w:num w:numId="3" w16cid:durableId="1071582801">
    <w:abstractNumId w:val="3"/>
  </w:num>
  <w:num w:numId="4" w16cid:durableId="472721393">
    <w:abstractNumId w:val="30"/>
  </w:num>
  <w:num w:numId="5" w16cid:durableId="203905154">
    <w:abstractNumId w:val="28"/>
  </w:num>
  <w:num w:numId="6" w16cid:durableId="314144764">
    <w:abstractNumId w:val="20"/>
  </w:num>
  <w:num w:numId="7" w16cid:durableId="27491872">
    <w:abstractNumId w:val="9"/>
  </w:num>
  <w:num w:numId="8" w16cid:durableId="679043789">
    <w:abstractNumId w:val="22"/>
  </w:num>
  <w:num w:numId="9" w16cid:durableId="761998398">
    <w:abstractNumId w:val="8"/>
  </w:num>
  <w:num w:numId="10" w16cid:durableId="943460209">
    <w:abstractNumId w:val="25"/>
  </w:num>
  <w:num w:numId="11" w16cid:durableId="685063924">
    <w:abstractNumId w:val="5"/>
  </w:num>
  <w:num w:numId="12" w16cid:durableId="161622939">
    <w:abstractNumId w:val="14"/>
  </w:num>
  <w:num w:numId="13" w16cid:durableId="890458866">
    <w:abstractNumId w:val="7"/>
  </w:num>
  <w:num w:numId="14" w16cid:durableId="1172330022">
    <w:abstractNumId w:val="29"/>
  </w:num>
  <w:num w:numId="15" w16cid:durableId="1187327753">
    <w:abstractNumId w:val="26"/>
  </w:num>
  <w:num w:numId="16" w16cid:durableId="541484006">
    <w:abstractNumId w:val="32"/>
  </w:num>
  <w:num w:numId="17" w16cid:durableId="988172199">
    <w:abstractNumId w:val="1"/>
  </w:num>
  <w:num w:numId="18" w16cid:durableId="604849892">
    <w:abstractNumId w:val="31"/>
  </w:num>
  <w:num w:numId="19" w16cid:durableId="778571988">
    <w:abstractNumId w:val="23"/>
  </w:num>
  <w:num w:numId="20" w16cid:durableId="1196695150">
    <w:abstractNumId w:val="2"/>
  </w:num>
  <w:num w:numId="21" w16cid:durableId="210505866">
    <w:abstractNumId w:val="12"/>
  </w:num>
  <w:num w:numId="22" w16cid:durableId="246305630">
    <w:abstractNumId w:val="4"/>
  </w:num>
  <w:num w:numId="23" w16cid:durableId="1166435555">
    <w:abstractNumId w:val="17"/>
  </w:num>
  <w:num w:numId="24" w16cid:durableId="1477844936">
    <w:abstractNumId w:val="21"/>
  </w:num>
  <w:num w:numId="25" w16cid:durableId="1525745371">
    <w:abstractNumId w:val="6"/>
  </w:num>
  <w:num w:numId="26" w16cid:durableId="2005812182">
    <w:abstractNumId w:val="10"/>
  </w:num>
  <w:num w:numId="27" w16cid:durableId="1965621696">
    <w:abstractNumId w:val="15"/>
  </w:num>
  <w:num w:numId="28" w16cid:durableId="400249965">
    <w:abstractNumId w:val="0"/>
  </w:num>
  <w:num w:numId="29" w16cid:durableId="1476605317">
    <w:abstractNumId w:val="19"/>
  </w:num>
  <w:num w:numId="30" w16cid:durableId="127819474">
    <w:abstractNumId w:val="24"/>
  </w:num>
  <w:num w:numId="31" w16cid:durableId="399013665">
    <w:abstractNumId w:val="27"/>
  </w:num>
  <w:num w:numId="32" w16cid:durableId="413212064">
    <w:abstractNumId w:val="13"/>
  </w:num>
  <w:num w:numId="33" w16cid:durableId="3104039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046C5"/>
    <w:rsid w:val="0005610F"/>
    <w:rsid w:val="00071EE9"/>
    <w:rsid w:val="00134EAF"/>
    <w:rsid w:val="001B72EA"/>
    <w:rsid w:val="004C0676"/>
    <w:rsid w:val="005B0AD5"/>
    <w:rsid w:val="005B11D1"/>
    <w:rsid w:val="006E114F"/>
    <w:rsid w:val="00730B23"/>
    <w:rsid w:val="008B527D"/>
    <w:rsid w:val="00A22C00"/>
    <w:rsid w:val="00A26DA7"/>
    <w:rsid w:val="00C15646"/>
    <w:rsid w:val="00D9040C"/>
    <w:rsid w:val="00EB73F0"/>
    <w:rsid w:val="00F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F9C4"/>
  <w15:chartTrackingRefBased/>
  <w15:docId w15:val="{2F199D81-779F-144A-B361-6880B10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2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2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2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2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2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2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2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2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2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2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B72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72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72EA"/>
  </w:style>
  <w:style w:type="paragraph" w:styleId="Zpat">
    <w:name w:val="footer"/>
    <w:basedOn w:val="Normln"/>
    <w:link w:val="ZpatChar"/>
    <w:uiPriority w:val="99"/>
    <w:unhideWhenUsed/>
    <w:rsid w:val="001B72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72EA"/>
  </w:style>
  <w:style w:type="character" w:styleId="Siln">
    <w:name w:val="Strong"/>
    <w:basedOn w:val="Standardnpsmoodstavce"/>
    <w:uiPriority w:val="22"/>
    <w:qFormat/>
    <w:rsid w:val="001B72EA"/>
    <w:rPr>
      <w:b/>
      <w:bCs/>
    </w:rPr>
  </w:style>
  <w:style w:type="character" w:customStyle="1" w:styleId="apple-converted-space">
    <w:name w:val="apple-converted-space"/>
    <w:basedOn w:val="Standardnpsmoodstavce"/>
    <w:rsid w:val="001B72EA"/>
  </w:style>
  <w:style w:type="character" w:styleId="slostrnky">
    <w:name w:val="page number"/>
    <w:basedOn w:val="Standardnpsmoodstavce"/>
    <w:uiPriority w:val="99"/>
    <w:semiHidden/>
    <w:unhideWhenUsed/>
    <w:rsid w:val="0013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1354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Michalcova Natalie</dc:creator>
  <cp:keywords/>
  <dc:description/>
  <cp:lastModifiedBy>Mgr. Natálie Michalcová</cp:lastModifiedBy>
  <cp:revision>6</cp:revision>
  <cp:lastPrinted>2026-01-27T10:31:00Z</cp:lastPrinted>
  <dcterms:created xsi:type="dcterms:W3CDTF">2025-09-26T07:53:00Z</dcterms:created>
  <dcterms:modified xsi:type="dcterms:W3CDTF">2026-01-29T12:33:00Z</dcterms:modified>
</cp:coreProperties>
</file>